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B672" w14:textId="205613D2" w:rsidR="003A5F7E" w:rsidRPr="00D428B8" w:rsidRDefault="002D4A62" w:rsidP="00402F99">
      <w:pPr>
        <w:spacing w:before="360" w:after="120"/>
        <w:jc w:val="center"/>
        <w:rPr>
          <w:rFonts w:ascii="Segoe UI" w:hAnsi="Segoe UI" w:cs="Segoe UI"/>
          <w:b/>
          <w:sz w:val="24"/>
          <w:szCs w:val="24"/>
        </w:rPr>
      </w:pPr>
      <w:r w:rsidRPr="00D428B8">
        <w:rPr>
          <w:rFonts w:ascii="Segoe UI" w:hAnsi="Segoe UI" w:cs="Segoe UI"/>
          <w:b/>
          <w:sz w:val="24"/>
          <w:szCs w:val="24"/>
        </w:rPr>
        <w:t>Bieterinformation zur Registrierung und Nutzu</w:t>
      </w:r>
      <w:r w:rsidR="00365CEE" w:rsidRPr="00D428B8">
        <w:rPr>
          <w:rFonts w:ascii="Segoe UI" w:hAnsi="Segoe UI" w:cs="Segoe UI"/>
          <w:b/>
          <w:sz w:val="24"/>
          <w:szCs w:val="24"/>
        </w:rPr>
        <w:t>n</w:t>
      </w:r>
      <w:r w:rsidRPr="00D428B8">
        <w:rPr>
          <w:rFonts w:ascii="Segoe UI" w:hAnsi="Segoe UI" w:cs="Segoe UI"/>
          <w:b/>
          <w:sz w:val="24"/>
          <w:szCs w:val="24"/>
        </w:rPr>
        <w:t>g</w:t>
      </w:r>
      <w:r w:rsidR="00144DF7" w:rsidRPr="00D428B8">
        <w:rPr>
          <w:rFonts w:ascii="Segoe UI" w:hAnsi="Segoe UI" w:cs="Segoe UI"/>
          <w:b/>
          <w:sz w:val="24"/>
          <w:szCs w:val="24"/>
        </w:rPr>
        <w:br/>
      </w:r>
      <w:r w:rsidRPr="00D428B8">
        <w:rPr>
          <w:rFonts w:ascii="Segoe UI" w:hAnsi="Segoe UI" w:cs="Segoe UI"/>
          <w:b/>
          <w:sz w:val="24"/>
          <w:szCs w:val="24"/>
        </w:rPr>
        <w:t>des Deutschen Vergabeportals</w:t>
      </w:r>
    </w:p>
    <w:p w14:paraId="0460AF5E" w14:textId="3A8DC380" w:rsidR="002D4A62" w:rsidRPr="00D428B8" w:rsidRDefault="002C3132" w:rsidP="005F697D">
      <w:pPr>
        <w:spacing w:after="360"/>
        <w:jc w:val="center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Information</w:t>
      </w:r>
      <w:r w:rsidR="00F376A8" w:rsidRPr="00D428B8">
        <w:rPr>
          <w:rFonts w:ascii="Segoe UI" w:hAnsi="Segoe UI" w:cs="Segoe UI"/>
        </w:rPr>
        <w:t>en</w:t>
      </w:r>
      <w:r w:rsidRPr="00D428B8">
        <w:rPr>
          <w:rFonts w:ascii="Segoe UI" w:hAnsi="Segoe UI" w:cs="Segoe UI"/>
        </w:rPr>
        <w:t xml:space="preserve"> nach </w:t>
      </w:r>
      <w:r w:rsidR="002D4A62" w:rsidRPr="00D428B8">
        <w:rPr>
          <w:rFonts w:ascii="Segoe UI" w:hAnsi="Segoe UI" w:cs="Segoe UI"/>
        </w:rPr>
        <w:t>§ 11 Abs. 3 VgV</w:t>
      </w:r>
    </w:p>
    <w:p w14:paraId="0C3454D6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Sehr geehrte Damen und Herren,</w:t>
      </w:r>
    </w:p>
    <w:p w14:paraId="4EA7453F" w14:textId="51E02B5B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 xml:space="preserve">das Vergabeverfahren wird elektronisch in der webbasierten E-Vergabeplattform „Deutsches Vergabeportal“ durchgeführt und ist unter folgender URL im Internet erreichbar: </w:t>
      </w:r>
      <w:hyperlink r:id="rId8" w:history="1">
        <w:r w:rsidRPr="00D428B8">
          <w:rPr>
            <w:rStyle w:val="Hyperlink"/>
            <w:rFonts w:ascii="Segoe UI" w:hAnsi="Segoe UI" w:cs="Segoe UI"/>
          </w:rPr>
          <w:t>https://www.dtvp.de/</w:t>
        </w:r>
      </w:hyperlink>
    </w:p>
    <w:p w14:paraId="021861E0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Die elektronische Teilnahme an Vergabeverfahren sowie die Registrierung für die E-Vergabeplattform sind für Bieter vollständig kostenfrei.</w:t>
      </w:r>
    </w:p>
    <w:p w14:paraId="7C6F75A2" w14:textId="47D7EC15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Die von der Vergabestelle übermittelten Informationen werden entweder direkt in der bzw. über die Oberfläche der E-Vergabeplattform bzw. dem virtuellen Projektraum zum Vergabeverfahren (z. B. Bekanntmachungen, Kommunikationsnachrichten) oder innerhalb der Plattform bzw. virtuellen Projekträume als Datei-Downloads bereitgestellt (Vergabeunterlagen oder Anhänge zu Kommunikationsnachrichten). Die verwendeten Dateitypen und Dateiformate werden durch das Vergabeverfahren bzw. die Vergabestelle vorgegeben und können je nach Ausschreibungsgegenstand abweichen (z. B. GAEB-Dateien im Bereich von Bauleistungen).</w:t>
      </w:r>
    </w:p>
    <w:p w14:paraId="5B00CEF3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 xml:space="preserve">Zur Nutzung der E-Vergabeplattform bis zur Abgabe elektronischer Teilnahmeanträge und Angebote sind lediglich ein aktueller Internet-Browser sowie ein Internetzugang erforderlich. Hierbei werden ausschließlich standardkonforme HTML- und </w:t>
      </w:r>
      <w:proofErr w:type="spellStart"/>
      <w:r w:rsidRPr="00D428B8">
        <w:rPr>
          <w:rFonts w:ascii="Segoe UI" w:hAnsi="Segoe UI" w:cs="Segoe UI"/>
        </w:rPr>
        <w:t>Javascript</w:t>
      </w:r>
      <w:proofErr w:type="spellEnd"/>
      <w:r w:rsidRPr="00D428B8">
        <w:rPr>
          <w:rFonts w:ascii="Segoe UI" w:hAnsi="Segoe UI" w:cs="Segoe UI"/>
        </w:rPr>
        <w:t>-Technologien und keinerlei Add-Ons/Plugins oder sonstige ggf. (sicherheits-)kritische Technologien verwendet.</w:t>
      </w:r>
    </w:p>
    <w:p w14:paraId="49101DDD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Aktuell sind folgende Internet-Browser zur Nutzung freigegeben:</w:t>
      </w:r>
    </w:p>
    <w:p w14:paraId="0A567C1C" w14:textId="6BE7F65E" w:rsidR="002D4A62" w:rsidRPr="00D428B8" w:rsidRDefault="002D4A62" w:rsidP="002D4A62">
      <w:pPr>
        <w:pStyle w:val="Listenabsatz"/>
        <w:numPr>
          <w:ilvl w:val="0"/>
          <w:numId w:val="13"/>
        </w:numPr>
        <w:spacing w:after="120"/>
        <w:ind w:left="426" w:hanging="426"/>
        <w:contextualSpacing w:val="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Microsoft Internet Explorer bzw. Microsoft Edge in der jeweils aktuellen Version</w:t>
      </w:r>
    </w:p>
    <w:p w14:paraId="32E3E2F6" w14:textId="0064BEA6" w:rsidR="002D4A62" w:rsidRPr="00D428B8" w:rsidRDefault="002D4A62" w:rsidP="002D4A62">
      <w:pPr>
        <w:pStyle w:val="Listenabsatz"/>
        <w:numPr>
          <w:ilvl w:val="0"/>
          <w:numId w:val="13"/>
        </w:numPr>
        <w:spacing w:after="120"/>
        <w:ind w:left="426" w:hanging="426"/>
        <w:contextualSpacing w:val="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Mozilla Firefox in der jeweils aktuellen Version</w:t>
      </w:r>
    </w:p>
    <w:p w14:paraId="6B86D852" w14:textId="0C2D1C8D" w:rsidR="002D4A62" w:rsidRPr="00D428B8" w:rsidRDefault="002D4A62" w:rsidP="002D4A62">
      <w:pPr>
        <w:pStyle w:val="Listenabsatz"/>
        <w:numPr>
          <w:ilvl w:val="0"/>
          <w:numId w:val="13"/>
        </w:numPr>
        <w:spacing w:after="120"/>
        <w:ind w:left="426" w:hanging="426"/>
        <w:contextualSpacing w:val="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Google Chrome in der jeweils aktuellen Version</w:t>
      </w:r>
    </w:p>
    <w:p w14:paraId="2F25C3A4" w14:textId="4034D243" w:rsidR="002D4A62" w:rsidRPr="00D428B8" w:rsidRDefault="002D4A62" w:rsidP="002D4A62">
      <w:pPr>
        <w:pStyle w:val="Listenabsatz"/>
        <w:numPr>
          <w:ilvl w:val="0"/>
          <w:numId w:val="13"/>
        </w:numPr>
        <w:spacing w:after="120"/>
        <w:ind w:left="426" w:hanging="426"/>
        <w:contextualSpacing w:val="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Apple Safari in der jeweils aktuellen Version</w:t>
      </w:r>
    </w:p>
    <w:p w14:paraId="56CF3C2D" w14:textId="375B6253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Für die Abgabe elektronischer Angebote, Teilnahmeanträge, Interessenbekundungen und Interessenbestätigungen wird innerhalb der E-Vergabeplattform ein kostenfreies Bietertool bereitgestellt. Das Bietertool ist eine Desktop-Anwendung, welche auf Ihrem Computer installiert werden muss. Die Dateien zur Installation des Bietertools werden im entsprechenden Projektraum des Vergabeverfahrens für das entsprechende Betriebssystem zum Download angeboten. Installationsroutinen stehen für Linux-, Mac-OS- und Windows-Betriebssysteme (64 und 32 Bit) zur Verfügung. I. d. R. sind für die Installation keine administrativen Rechte erforderlich.</w:t>
      </w:r>
    </w:p>
    <w:p w14:paraId="67445CC4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Das Bietertool ist zudem ein „Multi-Plattform-Bieter-Client“, sodass mit einer Installation des Bietertools an Vergabeverfahren auf allen E-Vergabeplattformen auf Basis der cosinex Technologie Vergabemarktplatz teilgenommen werden kann.</w:t>
      </w:r>
    </w:p>
    <w:p w14:paraId="38DCB001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lastRenderedPageBreak/>
        <w:t xml:space="preserve">Die Informationen über die eigentlichen Vergabeverfahren werden über so genannte Projektdateien in das Bietertool transportiert. Sie laden die Projektdateien (Dateiendung: </w:t>
      </w:r>
      <w:proofErr w:type="spellStart"/>
      <w:r w:rsidRPr="00D428B8">
        <w:rPr>
          <w:rFonts w:ascii="Segoe UI" w:hAnsi="Segoe UI" w:cs="Segoe UI"/>
        </w:rPr>
        <w:t>cbx</w:t>
      </w:r>
      <w:proofErr w:type="spellEnd"/>
      <w:r w:rsidRPr="00D428B8">
        <w:rPr>
          <w:rFonts w:ascii="Segoe UI" w:hAnsi="Segoe UI" w:cs="Segoe UI"/>
        </w:rPr>
        <w:t>) aus dem entsprechenden Projektraum herunter und führen diese aus, wodurch das Bietertool gestartet wird und die entsprechenden Informationen zum Vergabeverfahren von der Vergabeplattform heruntergeladen werden.</w:t>
      </w:r>
    </w:p>
    <w:p w14:paraId="0558F8D3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Die lokale Installation des Bietertools stellt eine Ende-zu-Ende Verschlüsselung der elektronischen Angebote und Teilnahmeanträge zwischen dem Computer des Bieters und der Öffnung der Angebote und Teilnahmeanträge auf Seiten der Vergabestelle sicher.</w:t>
      </w:r>
    </w:p>
    <w:p w14:paraId="414E5DB1" w14:textId="37DFC17F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Für die elektronische Angebotsabgabe sind unterschiedliche Signaturniveaus technisch möglich. Die zugelassene Form der Angebotsabgabe bzw. das zulässige Signaturniveau (qualifizierte elektronische und/oder fortgeschrittene elektronische Signatur und/oder Textform nach § 126b BGB) für das konkrete Vergabeverfahren entnehmen Sie bitte der Bekanntmachung bzw. den Vergabeunterlagen zur Ausschreibung.</w:t>
      </w:r>
    </w:p>
    <w:p w14:paraId="766D1B20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Der vollständige Eingang übermittelter elektronischer Angebote, Teilnahmeanträge, Interessenbekundungen und Interessenbestätigungen wird (je nach E-Vergabeplattform) mit einem qualifizierten oder einem einfachen elektronischen Zeitstempel dokumentiert.</w:t>
      </w:r>
    </w:p>
    <w:p w14:paraId="52B693EF" w14:textId="4C93D8B2" w:rsidR="002D4A62" w:rsidRPr="00D428B8" w:rsidRDefault="002D4A62" w:rsidP="0059749B">
      <w:pPr>
        <w:spacing w:before="240" w:after="120"/>
        <w:rPr>
          <w:rFonts w:ascii="Segoe UI" w:hAnsi="Segoe UI" w:cs="Segoe UI"/>
          <w:b/>
          <w:bCs/>
        </w:rPr>
      </w:pPr>
      <w:r w:rsidRPr="00D428B8">
        <w:rPr>
          <w:rFonts w:ascii="Segoe UI" w:hAnsi="Segoe UI" w:cs="Segoe UI"/>
          <w:b/>
          <w:bCs/>
        </w:rPr>
        <w:t>Weitere Erläuterungen zur Verschlüsselung Ihrer Angebote</w:t>
      </w:r>
      <w:r w:rsidR="0059749B" w:rsidRPr="00D428B8">
        <w:rPr>
          <w:rFonts w:ascii="Segoe UI" w:hAnsi="Segoe UI" w:cs="Segoe UI"/>
          <w:b/>
          <w:bCs/>
        </w:rPr>
        <w:t>:</w:t>
      </w:r>
    </w:p>
    <w:p w14:paraId="415614A9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Die elektronischen Angebote, Teilnahmeanträge, Interessenbekundungen und Interessenbestätigungen werden innerhalb des Bietertools auf dem Rechner des Bieters (lokal) zusammengestellt, mit den entsprechenden Schlüsseln des Vergabeverfahrens mit Hilfe hybrider Verschlüsselungsverfahren Ende-zu-Ende verschlüsselt, mit den vorgegebenen Signaturinformationen versehen und in Form sogenannter OSCI-Nachrichten (über das OSCI-Protokoll) zu einem "Vermittler", dem sogenannten Intermediär, übertragen. Nach dem Abschluss der Übertragung wird innerhalb des Bietertools eine umfangreiche Zusammenfassung der Abgabe zum Download und weiteren Aufbewahrung zur Verfügung gestellt.</w:t>
      </w:r>
    </w:p>
    <w:p w14:paraId="1E637342" w14:textId="6B70C90C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Der "Vermittler" sorgt für eine sichere Aufbewahrung der verschlüsselten Angebote/Teilnahmeanträge vor Ablauf der entsprechenden Frist (z. B. Angebotsfrist), ergänzt die Meta-Informationen zum Angebot mit dem notwendigen Zeitstempeln und führt die erforderlichen Signaturprüfungen inkl. Quittungsmechanismen durch.</w:t>
      </w:r>
    </w:p>
    <w:p w14:paraId="684978FA" w14:textId="77777777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>Der so genannte E-Angebotsservice übernimmt die Registrierung und Bereitstellung der elektronischen Angebote, Teilnahmeanträge, Interessenbekundungen und Interessenbestätigungen gegenüber der Vergabeplattform. Wie auch der Intermediär, kann der E-Angebotsservice auf Grund der Ende-zu-Ende Verschlüsselung zu keinem Zeitpunkt auf die Inhalte der elektronischen Angebote, Teilnahmeanträge, Interessenbekundungen und Interessenbestätigungen zugreifen.</w:t>
      </w:r>
    </w:p>
    <w:p w14:paraId="65B2EC07" w14:textId="1BD43569" w:rsidR="002D4A62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 xml:space="preserve">Erst mit Ablauf der entsprechenden Frist und nach einem erfolgreichen </w:t>
      </w:r>
      <w:r w:rsidR="008F7A50" w:rsidRPr="00D428B8">
        <w:rPr>
          <w:rFonts w:ascii="Segoe UI" w:hAnsi="Segoe UI" w:cs="Segoe UI"/>
        </w:rPr>
        <w:t>Vier</w:t>
      </w:r>
      <w:r w:rsidRPr="00D428B8">
        <w:rPr>
          <w:rFonts w:ascii="Segoe UI" w:hAnsi="Segoe UI" w:cs="Segoe UI"/>
        </w:rPr>
        <w:t xml:space="preserve">-Augen-Login durch zwei berechtigte Nutzer der Vergabestelle innerhalb der Vergabeplattform, werden die verschlüsselten elektronischen Angebote, Teilnahmeanträge, Interessenbekundungen und </w:t>
      </w:r>
      <w:r w:rsidRPr="00D428B8">
        <w:rPr>
          <w:rFonts w:ascii="Segoe UI" w:hAnsi="Segoe UI" w:cs="Segoe UI"/>
        </w:rPr>
        <w:lastRenderedPageBreak/>
        <w:t>Interessenbestätigungen mit den korrespondierenden Schlüsseln zusammengebracht, entschlüsselt und zur weiteren Auswertung für die Vergabestelle bereitgestellt.</w:t>
      </w:r>
    </w:p>
    <w:p w14:paraId="7A9FBE46" w14:textId="72197E2E" w:rsidR="005305AA" w:rsidRPr="00D428B8" w:rsidRDefault="002D4A62" w:rsidP="002D4A62">
      <w:pPr>
        <w:spacing w:after="120"/>
        <w:rPr>
          <w:rFonts w:ascii="Segoe UI" w:hAnsi="Segoe UI" w:cs="Segoe UI"/>
        </w:rPr>
      </w:pPr>
      <w:r w:rsidRPr="00D428B8">
        <w:rPr>
          <w:rFonts w:ascii="Segoe UI" w:hAnsi="Segoe UI" w:cs="Segoe UI"/>
        </w:rPr>
        <w:t xml:space="preserve">Detaillierte Kurzanleitungen zu der Bedienung der Vergabeplattform sowie Video-Tutorials finden Sie unter: </w:t>
      </w:r>
      <w:hyperlink r:id="rId9" w:history="1">
        <w:r w:rsidRPr="00D428B8">
          <w:rPr>
            <w:rStyle w:val="Hyperlink"/>
            <w:rFonts w:ascii="Segoe UI" w:hAnsi="Segoe UI" w:cs="Segoe UI"/>
          </w:rPr>
          <w:t>https://support.cosinex.de/unternehmen/</w:t>
        </w:r>
      </w:hyperlink>
    </w:p>
    <w:sectPr w:rsidR="005305AA" w:rsidRPr="00D428B8" w:rsidSect="0056539A">
      <w:headerReference w:type="default" r:id="rId10"/>
      <w:footerReference w:type="default" r:id="rId11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1DB1" w14:textId="77777777" w:rsidR="00F274FA" w:rsidRDefault="00F274FA" w:rsidP="006C7AC5">
      <w:pPr>
        <w:spacing w:after="0" w:line="240" w:lineRule="auto"/>
      </w:pPr>
      <w:r>
        <w:separator/>
      </w:r>
    </w:p>
  </w:endnote>
  <w:endnote w:type="continuationSeparator" w:id="0">
    <w:p w14:paraId="0952FAE8" w14:textId="77777777" w:rsidR="00F274FA" w:rsidRDefault="00F274FA" w:rsidP="006C7AC5">
      <w:pPr>
        <w:spacing w:after="0" w:line="240" w:lineRule="auto"/>
      </w:pPr>
      <w:r>
        <w:continuationSeparator/>
      </w:r>
    </w:p>
  </w:endnote>
  <w:endnote w:type="continuationNotice" w:id="1">
    <w:p w14:paraId="20157CCF" w14:textId="77777777" w:rsidR="00F274FA" w:rsidRDefault="00F274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2984" w14:textId="04098621" w:rsidR="00641645" w:rsidRPr="00D428B8" w:rsidRDefault="00C110BA" w:rsidP="007E45F2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D428B8">
      <w:rPr>
        <w:rFonts w:ascii="Segoe UI" w:hAnsi="Segoe UI" w:cs="Segoe UI"/>
        <w:i/>
        <w:sz w:val="16"/>
        <w:szCs w:val="16"/>
      </w:rPr>
      <w:t>B.5_Information</w:t>
    </w:r>
    <w:r w:rsidR="00F376A8" w:rsidRPr="00D428B8">
      <w:rPr>
        <w:rFonts w:ascii="Segoe UI" w:hAnsi="Segoe UI" w:cs="Segoe UI"/>
        <w:i/>
        <w:sz w:val="16"/>
        <w:szCs w:val="16"/>
      </w:rPr>
      <w:t>en</w:t>
    </w:r>
    <w:r w:rsidRPr="00D428B8">
      <w:rPr>
        <w:rFonts w:ascii="Segoe UI" w:hAnsi="Segoe UI" w:cs="Segoe UI"/>
        <w:i/>
        <w:sz w:val="16"/>
        <w:szCs w:val="16"/>
      </w:rPr>
      <w:t xml:space="preserve"> nach § 11 VgV</w: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tab/>
      <w:t xml:space="preserve">Seite </w: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t>1</w: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t>3</w:t>
    </w:r>
    <w:r w:rsidR="007E45F2" w:rsidRPr="00D428B8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11A39" w14:textId="77777777" w:rsidR="00F274FA" w:rsidRDefault="00F274FA" w:rsidP="006C7AC5">
      <w:pPr>
        <w:spacing w:after="0" w:line="240" w:lineRule="auto"/>
      </w:pPr>
      <w:r>
        <w:separator/>
      </w:r>
    </w:p>
  </w:footnote>
  <w:footnote w:type="continuationSeparator" w:id="0">
    <w:p w14:paraId="66FA54BB" w14:textId="77777777" w:rsidR="00F274FA" w:rsidRDefault="00F274FA" w:rsidP="006C7AC5">
      <w:pPr>
        <w:spacing w:after="0" w:line="240" w:lineRule="auto"/>
      </w:pPr>
      <w:r>
        <w:continuationSeparator/>
      </w:r>
    </w:p>
  </w:footnote>
  <w:footnote w:type="continuationNotice" w:id="1">
    <w:p w14:paraId="626820AF" w14:textId="77777777" w:rsidR="00F274FA" w:rsidRDefault="00F274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B647C1" w:rsidRPr="00D428B8" w14:paraId="52D5E8A4" w14:textId="77777777" w:rsidTr="00CC22E0">
      <w:trPr>
        <w:cantSplit/>
        <w:trHeight w:val="1287"/>
      </w:trPr>
      <w:tc>
        <w:tcPr>
          <w:tcW w:w="2127" w:type="dxa"/>
          <w:vAlign w:val="center"/>
        </w:tcPr>
        <w:p w14:paraId="4D7ED5DB" w14:textId="2F118996" w:rsidR="00B647C1" w:rsidRPr="00D428B8" w:rsidRDefault="00B647C1" w:rsidP="00B647C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>
            <w:rPr>
              <w:noProof/>
            </w:rPr>
            <w:drawing>
              <wp:inline distT="0" distB="0" distL="0" distR="0" wp14:anchorId="4ED80925" wp14:editId="50E3BF7C">
                <wp:extent cx="1213485" cy="439420"/>
                <wp:effectExtent l="0" t="0" r="0" b="0"/>
                <wp:docPr id="696882574" name="Grafik 2" descr="Lotto Thürin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tto Thürin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348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vAlign w:val="center"/>
        </w:tcPr>
        <w:p w14:paraId="48DB7676" w14:textId="77777777" w:rsidR="00B647C1" w:rsidRDefault="00B647C1" w:rsidP="00B647C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Lotto Thüringen</w:t>
          </w:r>
        </w:p>
        <w:p w14:paraId="265C7864" w14:textId="18932640" w:rsidR="00B647C1" w:rsidRPr="001462F2" w:rsidRDefault="00B647C1" w:rsidP="00B647C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198/26</w:t>
          </w:r>
          <w:r w:rsidRPr="0064086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</w:t>
          </w:r>
          <w:r w:rsidRPr="001462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Beschaffung von </w:t>
          </w:r>
          <w:r w:rsidR="00AC232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Hardware-Sicherheitsmodulen</w:t>
          </w:r>
        </w:p>
        <w:p w14:paraId="448360E8" w14:textId="77777777" w:rsidR="00B647C1" w:rsidRPr="00640869" w:rsidRDefault="00B647C1" w:rsidP="00B647C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462F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mit Wartungsvertrag und Implementierungsunterstützung</w:t>
          </w:r>
        </w:p>
        <w:p w14:paraId="3712564E" w14:textId="77777777" w:rsidR="00B647C1" w:rsidRDefault="00B647C1" w:rsidP="00B647C1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B647C1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B.5_Informationen nach § 11 VgV DTVP</w:t>
          </w:r>
        </w:p>
        <w:p w14:paraId="3B4F9CA7" w14:textId="02F2C8E9" w:rsidR="00B647C1" w:rsidRPr="00D428B8" w:rsidRDefault="00B647C1" w:rsidP="00B647C1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640869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985" w:type="dxa"/>
          <w:vAlign w:val="center"/>
        </w:tcPr>
        <w:p w14:paraId="78398CA7" w14:textId="3E9FA491" w:rsidR="00B647C1" w:rsidRPr="00D428B8" w:rsidRDefault="00B647C1" w:rsidP="00B647C1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0D79243F" wp14:editId="7B7048FE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AB137EF" w14:textId="77777777" w:rsidR="006C7AC5" w:rsidRPr="00D428B8" w:rsidRDefault="006C7AC5" w:rsidP="008431BA">
    <w:pPr>
      <w:pStyle w:val="Kopfzeile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622D1"/>
    <w:multiLevelType w:val="hybridMultilevel"/>
    <w:tmpl w:val="CCC4327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822DBC"/>
    <w:multiLevelType w:val="hybridMultilevel"/>
    <w:tmpl w:val="83FE49B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F3AB4"/>
    <w:multiLevelType w:val="hybridMultilevel"/>
    <w:tmpl w:val="9814E5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E11E4"/>
    <w:multiLevelType w:val="hybridMultilevel"/>
    <w:tmpl w:val="101A2C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0715A"/>
    <w:multiLevelType w:val="hybridMultilevel"/>
    <w:tmpl w:val="463828A6"/>
    <w:lvl w:ilvl="0" w:tplc="5606AF8E">
      <w:start w:val="24"/>
      <w:numFmt w:val="bullet"/>
      <w:lvlText w:val="−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B3153"/>
    <w:multiLevelType w:val="hybridMultilevel"/>
    <w:tmpl w:val="E13C65B0"/>
    <w:lvl w:ilvl="0" w:tplc="7F78825E">
      <w:numFmt w:val="bullet"/>
      <w:lvlText w:val="-"/>
      <w:lvlJc w:val="left"/>
      <w:pPr>
        <w:ind w:left="1065" w:hanging="705"/>
      </w:pPr>
      <w:rPr>
        <w:rFonts w:ascii="Open Sans" w:eastAsiaTheme="minorHAnsi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A7620"/>
    <w:multiLevelType w:val="hybridMultilevel"/>
    <w:tmpl w:val="78049992"/>
    <w:lvl w:ilvl="0" w:tplc="04070015">
      <w:start w:val="1"/>
      <w:numFmt w:val="decimal"/>
      <w:lvlText w:val="(%1)"/>
      <w:lvlJc w:val="left"/>
      <w:pPr>
        <w:ind w:left="1413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425ADA"/>
    <w:multiLevelType w:val="hybridMultilevel"/>
    <w:tmpl w:val="525639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9" w15:restartNumberingAfterBreak="0">
    <w:nsid w:val="74BB0BEE"/>
    <w:multiLevelType w:val="hybridMultilevel"/>
    <w:tmpl w:val="EE50F5F0"/>
    <w:lvl w:ilvl="0" w:tplc="3468EB5C">
      <w:numFmt w:val="bullet"/>
      <w:lvlText w:val="•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A3699"/>
    <w:multiLevelType w:val="hybridMultilevel"/>
    <w:tmpl w:val="9666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1223A"/>
    <w:multiLevelType w:val="hybridMultilevel"/>
    <w:tmpl w:val="123276C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C16CF9"/>
    <w:multiLevelType w:val="hybridMultilevel"/>
    <w:tmpl w:val="913C1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352741">
    <w:abstractNumId w:val="8"/>
  </w:num>
  <w:num w:numId="2" w16cid:durableId="1139035478">
    <w:abstractNumId w:val="0"/>
  </w:num>
  <w:num w:numId="3" w16cid:durableId="365562298">
    <w:abstractNumId w:val="3"/>
  </w:num>
  <w:num w:numId="4" w16cid:durableId="124393091">
    <w:abstractNumId w:val="4"/>
  </w:num>
  <w:num w:numId="5" w16cid:durableId="694889358">
    <w:abstractNumId w:val="7"/>
  </w:num>
  <w:num w:numId="6" w16cid:durableId="688487232">
    <w:abstractNumId w:val="11"/>
  </w:num>
  <w:num w:numId="7" w16cid:durableId="285283240">
    <w:abstractNumId w:val="6"/>
  </w:num>
  <w:num w:numId="8" w16cid:durableId="1887066660">
    <w:abstractNumId w:val="12"/>
  </w:num>
  <w:num w:numId="9" w16cid:durableId="47920201">
    <w:abstractNumId w:val="10"/>
  </w:num>
  <w:num w:numId="10" w16cid:durableId="61415863">
    <w:abstractNumId w:val="1"/>
  </w:num>
  <w:num w:numId="11" w16cid:durableId="1530529507">
    <w:abstractNumId w:val="2"/>
  </w:num>
  <w:num w:numId="12" w16cid:durableId="1848132112">
    <w:abstractNumId w:val="5"/>
  </w:num>
  <w:num w:numId="13" w16cid:durableId="14776454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BE2"/>
    <w:rsid w:val="000107DB"/>
    <w:rsid w:val="000264CE"/>
    <w:rsid w:val="000274B1"/>
    <w:rsid w:val="00027538"/>
    <w:rsid w:val="00032D45"/>
    <w:rsid w:val="00066BC7"/>
    <w:rsid w:val="000674A6"/>
    <w:rsid w:val="00073471"/>
    <w:rsid w:val="0007465B"/>
    <w:rsid w:val="0008008E"/>
    <w:rsid w:val="00080B57"/>
    <w:rsid w:val="00081580"/>
    <w:rsid w:val="000B4116"/>
    <w:rsid w:val="000C36F9"/>
    <w:rsid w:val="000F5636"/>
    <w:rsid w:val="001070B1"/>
    <w:rsid w:val="00110FF6"/>
    <w:rsid w:val="00111AAC"/>
    <w:rsid w:val="001211AF"/>
    <w:rsid w:val="00144B51"/>
    <w:rsid w:val="00144DF7"/>
    <w:rsid w:val="00152926"/>
    <w:rsid w:val="00160AEC"/>
    <w:rsid w:val="001723D4"/>
    <w:rsid w:val="001A5E30"/>
    <w:rsid w:val="001B15D5"/>
    <w:rsid w:val="001C05C5"/>
    <w:rsid w:val="001C602B"/>
    <w:rsid w:val="001D3409"/>
    <w:rsid w:val="001E5BE2"/>
    <w:rsid w:val="001E6191"/>
    <w:rsid w:val="001F02AF"/>
    <w:rsid w:val="00211765"/>
    <w:rsid w:val="00211F58"/>
    <w:rsid w:val="00226824"/>
    <w:rsid w:val="00233CF2"/>
    <w:rsid w:val="00250212"/>
    <w:rsid w:val="002635B1"/>
    <w:rsid w:val="00263CC2"/>
    <w:rsid w:val="00276A74"/>
    <w:rsid w:val="002877B9"/>
    <w:rsid w:val="002A6AF0"/>
    <w:rsid w:val="002C3132"/>
    <w:rsid w:val="002D416B"/>
    <w:rsid w:val="002D4A62"/>
    <w:rsid w:val="002E6C46"/>
    <w:rsid w:val="002E6C49"/>
    <w:rsid w:val="00326467"/>
    <w:rsid w:val="00333E36"/>
    <w:rsid w:val="0035180C"/>
    <w:rsid w:val="00365CEE"/>
    <w:rsid w:val="00386DD5"/>
    <w:rsid w:val="003A3807"/>
    <w:rsid w:val="003A5F7E"/>
    <w:rsid w:val="003A6AA6"/>
    <w:rsid w:val="003C693F"/>
    <w:rsid w:val="003E2664"/>
    <w:rsid w:val="003E63BB"/>
    <w:rsid w:val="003E658F"/>
    <w:rsid w:val="003F7214"/>
    <w:rsid w:val="00402F99"/>
    <w:rsid w:val="004062D2"/>
    <w:rsid w:val="0041520B"/>
    <w:rsid w:val="004364D7"/>
    <w:rsid w:val="00451342"/>
    <w:rsid w:val="00457337"/>
    <w:rsid w:val="00472956"/>
    <w:rsid w:val="004941E6"/>
    <w:rsid w:val="004E0ABA"/>
    <w:rsid w:val="004E10CE"/>
    <w:rsid w:val="004F79B6"/>
    <w:rsid w:val="004F7B9A"/>
    <w:rsid w:val="004F7C1B"/>
    <w:rsid w:val="00500341"/>
    <w:rsid w:val="00506C42"/>
    <w:rsid w:val="005305AA"/>
    <w:rsid w:val="00555E90"/>
    <w:rsid w:val="0056539A"/>
    <w:rsid w:val="005857B4"/>
    <w:rsid w:val="0059749B"/>
    <w:rsid w:val="005B5164"/>
    <w:rsid w:val="005C3A20"/>
    <w:rsid w:val="005C5B49"/>
    <w:rsid w:val="005E0FA5"/>
    <w:rsid w:val="005F65A7"/>
    <w:rsid w:val="005F697D"/>
    <w:rsid w:val="006024CB"/>
    <w:rsid w:val="00602BBD"/>
    <w:rsid w:val="006043A1"/>
    <w:rsid w:val="0060558F"/>
    <w:rsid w:val="006235F8"/>
    <w:rsid w:val="006366DA"/>
    <w:rsid w:val="00641645"/>
    <w:rsid w:val="00654B5E"/>
    <w:rsid w:val="0066204B"/>
    <w:rsid w:val="006621C1"/>
    <w:rsid w:val="00671000"/>
    <w:rsid w:val="006718C7"/>
    <w:rsid w:val="00684BEE"/>
    <w:rsid w:val="006901ED"/>
    <w:rsid w:val="006906AD"/>
    <w:rsid w:val="006A3243"/>
    <w:rsid w:val="006C472B"/>
    <w:rsid w:val="006C6A97"/>
    <w:rsid w:val="006C7AC5"/>
    <w:rsid w:val="006E6495"/>
    <w:rsid w:val="0070238F"/>
    <w:rsid w:val="007238AE"/>
    <w:rsid w:val="00727182"/>
    <w:rsid w:val="00792C48"/>
    <w:rsid w:val="007A71A7"/>
    <w:rsid w:val="007B60D5"/>
    <w:rsid w:val="007B723E"/>
    <w:rsid w:val="007C576A"/>
    <w:rsid w:val="007C6498"/>
    <w:rsid w:val="007E30D4"/>
    <w:rsid w:val="007E45F2"/>
    <w:rsid w:val="007F1C9B"/>
    <w:rsid w:val="00806F35"/>
    <w:rsid w:val="00810713"/>
    <w:rsid w:val="00827431"/>
    <w:rsid w:val="00827862"/>
    <w:rsid w:val="00837DA3"/>
    <w:rsid w:val="00842546"/>
    <w:rsid w:val="008431BA"/>
    <w:rsid w:val="00853AEC"/>
    <w:rsid w:val="00865966"/>
    <w:rsid w:val="00892AF7"/>
    <w:rsid w:val="008931E0"/>
    <w:rsid w:val="008C1FCC"/>
    <w:rsid w:val="008F7A50"/>
    <w:rsid w:val="00914FD9"/>
    <w:rsid w:val="009322F8"/>
    <w:rsid w:val="00940993"/>
    <w:rsid w:val="0095556C"/>
    <w:rsid w:val="0096557A"/>
    <w:rsid w:val="009707FA"/>
    <w:rsid w:val="00972A52"/>
    <w:rsid w:val="009736F3"/>
    <w:rsid w:val="0098083F"/>
    <w:rsid w:val="00992D0F"/>
    <w:rsid w:val="00997050"/>
    <w:rsid w:val="009A441F"/>
    <w:rsid w:val="009B6AF0"/>
    <w:rsid w:val="009C4246"/>
    <w:rsid w:val="009C72A7"/>
    <w:rsid w:val="009D66F9"/>
    <w:rsid w:val="009D78D1"/>
    <w:rsid w:val="009E72B8"/>
    <w:rsid w:val="009F0C9F"/>
    <w:rsid w:val="00A16A8E"/>
    <w:rsid w:val="00A27B97"/>
    <w:rsid w:val="00A300B6"/>
    <w:rsid w:val="00A32C5A"/>
    <w:rsid w:val="00A3586A"/>
    <w:rsid w:val="00A425EB"/>
    <w:rsid w:val="00A552AF"/>
    <w:rsid w:val="00A720A4"/>
    <w:rsid w:val="00AA0E5F"/>
    <w:rsid w:val="00AC2329"/>
    <w:rsid w:val="00AC3812"/>
    <w:rsid w:val="00AC63F6"/>
    <w:rsid w:val="00AD1366"/>
    <w:rsid w:val="00AD2845"/>
    <w:rsid w:val="00AD3096"/>
    <w:rsid w:val="00AD5305"/>
    <w:rsid w:val="00AE4040"/>
    <w:rsid w:val="00B22AC4"/>
    <w:rsid w:val="00B23E91"/>
    <w:rsid w:val="00B33CE6"/>
    <w:rsid w:val="00B47435"/>
    <w:rsid w:val="00B50C71"/>
    <w:rsid w:val="00B52231"/>
    <w:rsid w:val="00B5316C"/>
    <w:rsid w:val="00B64587"/>
    <w:rsid w:val="00B647C1"/>
    <w:rsid w:val="00B77276"/>
    <w:rsid w:val="00B80405"/>
    <w:rsid w:val="00B92E55"/>
    <w:rsid w:val="00BA5504"/>
    <w:rsid w:val="00BE2125"/>
    <w:rsid w:val="00BE4780"/>
    <w:rsid w:val="00BE5BE2"/>
    <w:rsid w:val="00BF2544"/>
    <w:rsid w:val="00C01529"/>
    <w:rsid w:val="00C040E1"/>
    <w:rsid w:val="00C04CCD"/>
    <w:rsid w:val="00C04D1F"/>
    <w:rsid w:val="00C110BA"/>
    <w:rsid w:val="00C13DE5"/>
    <w:rsid w:val="00C15CBC"/>
    <w:rsid w:val="00C21E8F"/>
    <w:rsid w:val="00C33394"/>
    <w:rsid w:val="00C554D3"/>
    <w:rsid w:val="00C62F62"/>
    <w:rsid w:val="00C82125"/>
    <w:rsid w:val="00CA3404"/>
    <w:rsid w:val="00CC2347"/>
    <w:rsid w:val="00CC439F"/>
    <w:rsid w:val="00CE4392"/>
    <w:rsid w:val="00CE6C9C"/>
    <w:rsid w:val="00D0098C"/>
    <w:rsid w:val="00D32E99"/>
    <w:rsid w:val="00D42227"/>
    <w:rsid w:val="00D428B8"/>
    <w:rsid w:val="00D4698C"/>
    <w:rsid w:val="00D602B9"/>
    <w:rsid w:val="00D60D50"/>
    <w:rsid w:val="00D64115"/>
    <w:rsid w:val="00D721A9"/>
    <w:rsid w:val="00D91ABD"/>
    <w:rsid w:val="00DA09AB"/>
    <w:rsid w:val="00DD2701"/>
    <w:rsid w:val="00DE5F1A"/>
    <w:rsid w:val="00DE75B9"/>
    <w:rsid w:val="00DF7A55"/>
    <w:rsid w:val="00E23BBA"/>
    <w:rsid w:val="00E27677"/>
    <w:rsid w:val="00E32894"/>
    <w:rsid w:val="00E32ADB"/>
    <w:rsid w:val="00E3792C"/>
    <w:rsid w:val="00E432C9"/>
    <w:rsid w:val="00EA14EA"/>
    <w:rsid w:val="00EC671C"/>
    <w:rsid w:val="00EF078A"/>
    <w:rsid w:val="00EF6A24"/>
    <w:rsid w:val="00F212DD"/>
    <w:rsid w:val="00F274FA"/>
    <w:rsid w:val="00F36859"/>
    <w:rsid w:val="00F376A8"/>
    <w:rsid w:val="00F467EB"/>
    <w:rsid w:val="00F7286A"/>
    <w:rsid w:val="00F847A5"/>
    <w:rsid w:val="00F93CC0"/>
    <w:rsid w:val="00F97609"/>
    <w:rsid w:val="00FA77FA"/>
    <w:rsid w:val="00FB7487"/>
    <w:rsid w:val="00FC0C7E"/>
    <w:rsid w:val="00FD01B9"/>
    <w:rsid w:val="00FD2EEB"/>
    <w:rsid w:val="00FD7EA2"/>
    <w:rsid w:val="00FE4AC2"/>
    <w:rsid w:val="00FE6E4F"/>
    <w:rsid w:val="00FF1457"/>
    <w:rsid w:val="00FF50F6"/>
    <w:rsid w:val="00FF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BA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6906AD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nabsatz">
    <w:name w:val="List Paragraph"/>
    <w:basedOn w:val="Standard"/>
    <w:qFormat/>
    <w:rsid w:val="00211F58"/>
    <w:pPr>
      <w:ind w:left="720"/>
      <w:contextualSpacing/>
    </w:pPr>
  </w:style>
  <w:style w:type="table" w:styleId="Tabellenraster">
    <w:name w:val="Table Grid"/>
    <w:basedOn w:val="NormaleTabelle"/>
    <w:uiPriority w:val="39"/>
    <w:rsid w:val="00F7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Kopfzeile Char Char"/>
    <w:basedOn w:val="Standard"/>
    <w:link w:val="KopfzeileZchn"/>
    <w:unhideWhenUsed/>
    <w:rsid w:val="006C7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6C7AC5"/>
  </w:style>
  <w:style w:type="paragraph" w:styleId="Fuzeile">
    <w:name w:val="footer"/>
    <w:basedOn w:val="Standard"/>
    <w:link w:val="FuzeileZchn"/>
    <w:uiPriority w:val="99"/>
    <w:unhideWhenUsed/>
    <w:rsid w:val="006C7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C7AC5"/>
  </w:style>
  <w:style w:type="character" w:styleId="Kommentarzeichen">
    <w:name w:val="annotation reference"/>
    <w:basedOn w:val="Absatz-Standardschriftart"/>
    <w:uiPriority w:val="99"/>
    <w:semiHidden/>
    <w:unhideWhenUsed/>
    <w:rsid w:val="00FF50F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F50F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F50F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50F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50F6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50F6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10FF6"/>
    <w:pPr>
      <w:spacing w:after="0" w:line="240" w:lineRule="auto"/>
    </w:pPr>
  </w:style>
  <w:style w:type="character" w:styleId="Seitenzahl">
    <w:name w:val="page number"/>
    <w:basedOn w:val="Absatz-Standardschriftart"/>
    <w:rsid w:val="007E45F2"/>
  </w:style>
  <w:style w:type="character" w:styleId="Hyperlink">
    <w:name w:val="Hyperlink"/>
    <w:basedOn w:val="Absatz-Standardschriftart"/>
    <w:uiPriority w:val="99"/>
    <w:unhideWhenUsed/>
    <w:rsid w:val="002D4A6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4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tvp.d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pport.cosinex.de/unternehme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D8615-833D-4085-98FB-50F6E952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903</Words>
  <Characters>5142</Characters>
  <Application>Microsoft Office Word</Application>
  <DocSecurity>0</DocSecurity>
  <Lines>857</Lines>
  <Paragraphs>671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2026-05-29T13:40:00Z</dcterms:created>
  <dcterms:modified xsi:type="dcterms:W3CDTF">2026-05-29T13:40:00Z</dcterms:modified>
</cp:coreProperties>
</file>